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560" w:lineRule="exact"/>
        <w:rPr>
          <w:rFonts w:ascii="仿宋" w:hAnsi="仿宋" w:eastAsia="仿宋" w:cs="仿宋"/>
          <w:sz w:val="32"/>
          <w:szCs w:val="32"/>
        </w:rPr>
      </w:pPr>
      <w:r>
        <w:rPr>
          <w:rFonts w:hint="eastAsia" w:ascii="仿宋" w:hAnsi="仿宋" w:eastAsia="仿宋" w:cs="仿宋"/>
          <w:sz w:val="32"/>
          <w:szCs w:val="32"/>
        </w:rPr>
        <w:t>附件1</w:t>
      </w:r>
    </w:p>
    <w:tbl>
      <w:tblPr>
        <w:tblStyle w:val="4"/>
        <w:tblpPr w:leftFromText="180" w:rightFromText="180" w:vertAnchor="text" w:horzAnchor="page" w:tblpX="812" w:tblpY="923"/>
        <w:tblOverlap w:val="never"/>
        <w:tblW w:w="13876" w:type="dxa"/>
        <w:tblInd w:w="0" w:type="dxa"/>
        <w:tblLayout w:type="fixed"/>
        <w:tblCellMar>
          <w:top w:w="0" w:type="dxa"/>
          <w:left w:w="108" w:type="dxa"/>
          <w:bottom w:w="0" w:type="dxa"/>
          <w:right w:w="108" w:type="dxa"/>
        </w:tblCellMar>
      </w:tblPr>
      <w:tblGrid>
        <w:gridCol w:w="718"/>
        <w:gridCol w:w="783"/>
        <w:gridCol w:w="870"/>
        <w:gridCol w:w="810"/>
        <w:gridCol w:w="810"/>
        <w:gridCol w:w="540"/>
        <w:gridCol w:w="1575"/>
        <w:gridCol w:w="2355"/>
        <w:gridCol w:w="2355"/>
        <w:gridCol w:w="3060"/>
      </w:tblGrid>
      <w:tr>
        <w:tblPrEx>
          <w:tblLayout w:type="fixed"/>
          <w:tblCellMar>
            <w:top w:w="0" w:type="dxa"/>
            <w:left w:w="108" w:type="dxa"/>
            <w:bottom w:w="0" w:type="dxa"/>
            <w:right w:w="108" w:type="dxa"/>
          </w:tblCellMar>
        </w:tblPrEx>
        <w:trPr>
          <w:trHeight w:val="713" w:hRule="atLeast"/>
        </w:trPr>
        <w:tc>
          <w:tcPr>
            <w:tcW w:w="13876"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ind w:firstLine="640" w:firstLineChars="200"/>
              <w:jc w:val="center"/>
              <w:rPr>
                <w:rFonts w:ascii="仿宋" w:hAnsi="仿宋" w:eastAsia="仿宋" w:cs="仿宋"/>
                <w:sz w:val="32"/>
                <w:szCs w:val="40"/>
              </w:rPr>
            </w:pPr>
            <w:bookmarkStart w:id="0" w:name="_GoBack"/>
            <w:r>
              <w:rPr>
                <w:rFonts w:hint="eastAsia" w:ascii="仿宋" w:hAnsi="仿宋" w:eastAsia="仿宋" w:cs="仿宋"/>
                <w:sz w:val="32"/>
                <w:szCs w:val="32"/>
              </w:rPr>
              <w:t>宜宾恒旭投资集团有限公司</w:t>
            </w:r>
            <w:r>
              <w:rPr>
                <w:rFonts w:hint="eastAsia" w:ascii="仿宋" w:hAnsi="仿宋" w:eastAsia="仿宋" w:cs="仿宋"/>
                <w:sz w:val="32"/>
                <w:szCs w:val="40"/>
              </w:rPr>
              <w:t>2023年第二批员工招聘岗位表</w:t>
            </w:r>
            <w:bookmarkEnd w:id="0"/>
          </w:p>
        </w:tc>
      </w:tr>
      <w:tr>
        <w:tblPrEx>
          <w:tblLayout w:type="fixed"/>
          <w:tblCellMar>
            <w:top w:w="0" w:type="dxa"/>
            <w:left w:w="108" w:type="dxa"/>
            <w:bottom w:w="0" w:type="dxa"/>
            <w:right w:w="108" w:type="dxa"/>
          </w:tblCellMar>
        </w:tblPrEx>
        <w:trPr>
          <w:trHeight w:val="1414"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编号</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用人</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单位</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性质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岗位名称</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（岗位类别）</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需求</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人数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学历学位要求</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专业</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要求（代码）</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岗位职责</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其他</w:t>
            </w:r>
          </w:p>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rPr>
              <w:t>资格条件</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kern w:val="0"/>
                <w:sz w:val="24"/>
              </w:rPr>
            </w:pPr>
            <w:r>
              <w:rPr>
                <w:rFonts w:hint="eastAsia" w:ascii="仿宋" w:hAnsi="仿宋" w:eastAsia="仿宋" w:cs="仿宋"/>
                <w:b/>
                <w:bCs/>
                <w:color w:val="000000"/>
                <w:kern w:val="0"/>
                <w:sz w:val="24"/>
              </w:rPr>
              <w:t>提供待遇</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1</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机械制造专业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机械制造及工业自动化工程等相关专业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1.掌握机械制造及自动化基础理论知识，从事机械制造工艺编制、数控编程;</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2.设计生产需要的工装、夹具、模具等;</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3.熟练掌握CADCAECAM等设计软件;</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4.熟悉机械制造，加工等领域的技术和工艺</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w:t>
            </w:r>
            <w:r>
              <w:rPr>
                <w:rFonts w:ascii="Times New Roman" w:hAnsi="Times New Roman" w:eastAsia="仿宋_GB2312" w:cs="Times New Roman"/>
                <w:color w:val="000000" w:themeColor="text1"/>
                <w:kern w:val="0"/>
                <w:sz w:val="18"/>
                <w:szCs w:val="18"/>
                <w14:textFill>
                  <w14:solidFill>
                    <w14:schemeClr w14:val="tx1"/>
                  </w14:solidFill>
                </w14:textFill>
              </w:rPr>
              <w:t>.</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具有较强的机械设计基础与应用能力;</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.具有本专业必须具备的制图、计算装配检测等能力;</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.参与过机电设备产品研究、设计实习经验优先</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6k-10k/月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2</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机电一体化</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机电一体化、电气工程及其自动化</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1.制定技改计划并推进完成，实现公司技改计划;</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2.编制修订制度，实现设备管理工作规范化:</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3.监督设备档案体系运行，确保设备档密完整准确:</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4.监督推进项目运作，确保项目工程按时合格验收</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5.统筹设备资源并评估运行状况，实现设备资源可控</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6.技改预算及推进落实，确保预算有效可执行</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.熟练掌握各种机械结构设计;</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熟练使solidworksUG软件进行结构，工程图设计</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.对电机、标准件有一定的选配经验;</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4</w:t>
            </w:r>
            <w:r>
              <w:rPr>
                <w:rFonts w:hint="eastAsia" w:ascii="Times New Roman" w:hAnsi="Times New Roman" w:eastAsia="仿宋_GB2312" w:cs="Times New Roman"/>
                <w:color w:val="000000" w:themeColor="text1"/>
                <w:kern w:val="0"/>
                <w:sz w:val="18"/>
                <w:szCs w:val="18"/>
                <w14:textFill>
                  <w14:solidFill>
                    <w14:schemeClr w14:val="tx1"/>
                  </w14:solidFill>
                </w14:textFill>
              </w:rPr>
              <w:t>.良好的沟通能力强烈的责任心，有较强的团队协作能力。</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6k-10k/月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3</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工商企业管理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工商管理、市场营销等相关专业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1负责对外接待工作、协助总经理处理和维护重要公共关系;</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2.负责中高管会议安排，攥写会议纪要及相关会议确定事项的跟踪实施;</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3.工作报告、公司经营分析报告、对政府文等重要公文的攥写;</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4.落实日程安排，提醒和各方关系协调，准确传达工作指示并及时跟进、落实。</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.具备丰富的市场规划经验及敏锐的市场洞察力，有结果导向、客户导向意识:</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.具有较强的沟通协调能力和管理团队经验，具备带领团队克服困难完成目标的能力;</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具有较强的责任心及事业心，具备优息的职业提守高效率的工作态度。</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6k-10k/月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4</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人力资源管理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20</w:t>
            </w:r>
          </w:p>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23届统招大学本科或以上学历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英语四级，人力资源、社会工作相关专业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1.参与人力资源日常模块化工作，包括薪酬、绩效、招聘员工关系、组织规划等:</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2.参与人力资源各项目工作的推动实施;</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3.协助人力资源体系完善、改进:</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 xml:space="preserve">4.完成上级领导交办的其它工作 </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.具有较强的学习能力和数据分析能力，能够不断学习和赏据新制度新政策并对现有人员情况进行总结分析;</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.能够熟练运用wordexcel等办公软件处理各项工作事务;</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.具有较强的沟通协调和文字表达能力，能够全面。及时、有效地处理各项人力资源工作。</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6k-10k/月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5</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市场营销</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20</w:t>
            </w:r>
          </w:p>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23届大学本科及以上学历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工科相关专业优先</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1.负责协助营销经理做好本区域市场和客户维护工作，及时获取市场信息;</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2.负责协助营销经理做好客户现场的产品质量问题处理工作;</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3.负责协助做好合同签订、生产计划下达、发货、结算等全流程订单跟踪管理工作</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4.其他营销经理安排的日常工作等。</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.热爱营销，具备较强的人际交往能力，具有学生干部经历、营销实践经验者优先;</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.沟通能力较强，性格开朗，能积极融入团队</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.学习能力较强，愿意不断接受学习和挑战;</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4</w:t>
            </w:r>
            <w:r>
              <w:rPr>
                <w:rFonts w:hint="eastAsia" w:ascii="Times New Roman" w:hAnsi="Times New Roman" w:eastAsia="仿宋_GB2312" w:cs="Times New Roman"/>
                <w:color w:val="000000" w:themeColor="text1"/>
                <w:kern w:val="0"/>
                <w:sz w:val="18"/>
                <w:szCs w:val="18"/>
                <w14:textFill>
                  <w14:solidFill>
                    <w14:schemeClr w14:val="tx1"/>
                  </w14:solidFill>
                </w14:textFill>
              </w:rPr>
              <w:t>.能接受长期工作外派，寻求长期、稳定工作的优先考虑;</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5</w:t>
            </w:r>
            <w:r>
              <w:rPr>
                <w:rFonts w:ascii="Times New Roman" w:hAnsi="Times New Roman" w:eastAsia="仿宋_GB2312" w:cs="Times New Roman"/>
                <w:color w:val="000000" w:themeColor="text1"/>
                <w:kern w:val="0"/>
                <w:sz w:val="18"/>
                <w:szCs w:val="18"/>
                <w14:textFill>
                  <w14:solidFill>
                    <w14:schemeClr w14:val="tx1"/>
                  </w14:solidFill>
                </w14:textFill>
              </w:rPr>
              <w:t>.</w:t>
            </w:r>
            <w:r>
              <w:rPr>
                <w:rFonts w:hint="eastAsia" w:ascii="Times New Roman" w:hAnsi="Times New Roman" w:eastAsia="仿宋_GB2312" w:cs="Times New Roman"/>
                <w:color w:val="000000" w:themeColor="text1"/>
                <w:kern w:val="0"/>
                <w:sz w:val="18"/>
                <w:szCs w:val="18"/>
                <w14:textFill>
                  <w14:solidFill>
                    <w14:schemeClr w14:val="tx1"/>
                  </w14:solidFill>
                </w14:textFill>
              </w:rPr>
              <w:t>有机动车驾驶证优先。</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6k-10k/月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6</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酒店管理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大学本科及以上学历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管理学基础、现代酒店管理、前厅与客房管理、餐饮管理 旅游学概论，酒店信息管理，酒店专业英语享调工艺等相关专业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1.熟悉国内酒店经营、管理流程，熟知酒店日常运作标准与服务规范;</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2.有团队合作精神和协调能力，出众的判断和决策能力商务谈判能力、公关能力及经营管理能力;</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3.具备一定的酒店财务管理知识;</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4.协助推广酒店的市场影响力与知名度;</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5.保持良好的客际关系，能独立有效处理宾客投诉和对客户的回访服务。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.英文听说读写能力佳，英语4级以上;</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自我职业规划清晰，有意愿和公司共同成长;</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.具有良好的沟通能力，善于团队合作，具备优秀的学习能力和管理潜力;</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4.</w:t>
            </w:r>
            <w:r>
              <w:rPr>
                <w:rFonts w:hint="eastAsia" w:ascii="Times New Roman" w:hAnsi="Times New Roman" w:eastAsia="仿宋_GB2312" w:cs="Times New Roman"/>
                <w:color w:val="000000" w:themeColor="text1"/>
                <w:kern w:val="0"/>
                <w:sz w:val="18"/>
                <w:szCs w:val="18"/>
                <w14:textFill>
                  <w14:solidFill>
                    <w14:schemeClr w14:val="tx1"/>
                  </w14:solidFill>
                </w14:textFill>
              </w:rPr>
              <w:t>具有高度的工作热情，积极主动，尽职担责，同时具备较强的适应性，能承受较大的工作压力。</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w:t>
            </w:r>
            <w:r>
              <w:rPr>
                <w:rFonts w:ascii="Times New Roman" w:hAnsi="Times New Roman" w:eastAsia="仿宋_GB2312" w:cs="Times New Roman"/>
                <w:color w:val="000000" w:themeColor="text1"/>
                <w:kern w:val="0"/>
                <w:sz w:val="18"/>
                <w:szCs w:val="18"/>
                <w14:textFill>
                  <w14:solidFill>
                    <w14:schemeClr w14:val="tx1"/>
                  </w14:solidFill>
                </w14:textFill>
              </w:rPr>
              <w:t>9</w:t>
            </w:r>
            <w:r>
              <w:rPr>
                <w:rFonts w:hint="eastAsia" w:ascii="Times New Roman" w:hAnsi="Times New Roman" w:eastAsia="仿宋_GB2312" w:cs="Times New Roman"/>
                <w:color w:val="000000" w:themeColor="text1"/>
                <w:kern w:val="0"/>
                <w:sz w:val="18"/>
                <w:szCs w:val="18"/>
                <w14:textFill>
                  <w14:solidFill>
                    <w14:schemeClr w14:val="tx1"/>
                  </w14:solidFill>
                </w14:textFill>
              </w:rPr>
              <w:t>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7</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化工工艺专业</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大学本科及以上学历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化学工程与工艺及相关专业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1.负责公司具体项目的工艺设计，工艺计算，具体完成 PFD、PID、UFD、UID;</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2.完成定型设备(主要包括机、泵类)选型，并在其他专业(电气、仪表)的配合下完成设备选型:</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3.完成非标设备的设备条件图;</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4.完成仪表(主要包括温度、压力、流量、液压等)的仪表工艺参数表，并审核仪表专业完成的仪表选型数据表并配合仪表专业完成仪表选型;</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5.参与或负责工艺包编制。</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服从管理、善于沟通、学习能力强;</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有设计院实习工作经历优先，有工艺设计经历优先</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熟练应用CAD office办公室软件，会工艺模拟计算软件或三维配管优先。</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6k-10k/月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8</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安全环保</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安全管理、环境工程类等相关专业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1.参与制(修)订公司安全环保管理制度、操作规程和生产安全事故应急救援预案;参与公司级安全环保应急救援演练，参与并指导各部门应急救援演练:</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2.负责落实或督促相关部门和单位落实公司年度、月度安全环保工作目标和计划、安全环保费用计划和技术措施</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3.开展安全环保教育及安全环保技术知识培训并做好记录;</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4.开展危险源辨识和评估督促落实重大危险源的安全管理措施;</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5.做好项目安全环保职业健康各类依法合规证照手续办理与维护。</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.精通安全环保管理的专业知识和技能，熟练赏握制造业安全管理、环境管理和职业健康管理体系知识，熟悉相关领域法律法规和标准;</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.熟悉国家及地方安全、环保、职业健康政策法律法规;</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具有良好的沟通协调能力、学习能力、执行能力，工作认真负责;</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4</w:t>
            </w:r>
            <w:r>
              <w:rPr>
                <w:rFonts w:hint="eastAsia" w:ascii="Times New Roman" w:hAnsi="Times New Roman" w:eastAsia="仿宋_GB2312" w:cs="Times New Roman"/>
                <w:color w:val="000000" w:themeColor="text1"/>
                <w:kern w:val="0"/>
                <w:sz w:val="18"/>
                <w:szCs w:val="18"/>
                <w14:textFill>
                  <w14:solidFill>
                    <w14:schemeClr w14:val="tx1"/>
                  </w14:solidFill>
                </w14:textFill>
              </w:rPr>
              <w:t>.有安全员资格证或注册安全工程师证书者优先老</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虑。</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5k-11k/月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ascii="仿宋" w:hAnsi="仿宋" w:eastAsia="仿宋" w:cs="仿宋"/>
                <w:color w:val="000000" w:themeColor="text1"/>
                <w:kern w:val="0"/>
                <w:sz w:val="18"/>
                <w:szCs w:val="18"/>
                <w14:textFill>
                  <w14:solidFill>
                    <w14:schemeClr w14:val="tx1"/>
                  </w14:solidFill>
                </w14:textFill>
              </w:rPr>
              <w:t>9</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数控技术</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大学本科及以上学历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机械、数控相关专业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1.根据图纸和工艺文件，独立完成产品的机械加工;</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2.参与图纸和工艺流程讨论分析，提出建议:</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3.按时完成部门下达的生产加工任务，并对加工的光学零件进行外观自检、表面清洁;</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4.负责机床设备的保养、点检、维护、清洁及设备周边环境的6S 工作。</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1.</w:t>
            </w:r>
            <w:r>
              <w:rPr>
                <w:rFonts w:hint="eastAsia" w:ascii="Times New Roman" w:hAnsi="Times New Roman" w:eastAsia="仿宋_GB2312" w:cs="Times New Roman"/>
                <w:color w:val="000000" w:themeColor="text1"/>
                <w:kern w:val="0"/>
                <w:sz w:val="18"/>
                <w:szCs w:val="18"/>
                <w14:textFill>
                  <w14:solidFill>
                    <w14:schemeClr w14:val="tx1"/>
                  </w14:solidFill>
                </w14:textFill>
              </w:rPr>
              <w:t>具有良好机械绘图能力，能够使用CAD PROE UG等绘图建模编程软件;</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2</w:t>
            </w:r>
            <w:r>
              <w:rPr>
                <w:rFonts w:hint="eastAsia" w:ascii="Times New Roman" w:hAnsi="Times New Roman" w:eastAsia="仿宋_GB2312" w:cs="Times New Roman"/>
                <w:color w:val="000000" w:themeColor="text1"/>
                <w:kern w:val="0"/>
                <w:sz w:val="18"/>
                <w:szCs w:val="18"/>
                <w14:textFill>
                  <w14:solidFill>
                    <w14:schemeClr w14:val="tx1"/>
                  </w14:solidFill>
                </w14:textFill>
              </w:rPr>
              <w:t>.能独立运用数控指令编程有DIFFSYS和nanocam编程经验者优先;</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3.</w:t>
            </w:r>
            <w:r>
              <w:rPr>
                <w:rFonts w:hint="eastAsia" w:ascii="Times New Roman" w:hAnsi="Times New Roman" w:eastAsia="仿宋_GB2312" w:cs="Times New Roman"/>
                <w:color w:val="000000" w:themeColor="text1"/>
                <w:kern w:val="0"/>
                <w:sz w:val="18"/>
                <w:szCs w:val="18"/>
                <w14:textFill>
                  <w14:solidFill>
                    <w14:schemeClr w14:val="tx1"/>
                  </w14:solidFill>
                </w14:textFill>
              </w:rPr>
              <w:t>具有精密加工经验，能进行面型补偿校正者优先:</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4</w:t>
            </w:r>
            <w:r>
              <w:rPr>
                <w:rFonts w:hint="eastAsia" w:ascii="Times New Roman" w:hAnsi="Times New Roman" w:eastAsia="仿宋_GB2312" w:cs="Times New Roman"/>
                <w:color w:val="000000" w:themeColor="text1"/>
                <w:kern w:val="0"/>
                <w:sz w:val="18"/>
                <w:szCs w:val="18"/>
                <w14:textFill>
                  <w14:solidFill>
                    <w14:schemeClr w14:val="tx1"/>
                  </w14:solidFill>
                </w14:textFill>
              </w:rPr>
              <w:t>.能熟练使用轮廓仪、干涉仪以及三坐标之一者优先</w:t>
            </w:r>
          </w:p>
          <w:p>
            <w:pPr>
              <w:spacing w:line="240" w:lineRule="exact"/>
              <w:jc w:val="left"/>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ascii="Times New Roman" w:hAnsi="Times New Roman" w:eastAsia="仿宋_GB2312" w:cs="Times New Roman"/>
                <w:color w:val="000000" w:themeColor="text1"/>
                <w:kern w:val="0"/>
                <w:sz w:val="18"/>
                <w:szCs w:val="18"/>
                <w14:textFill>
                  <w14:solidFill>
                    <w14:schemeClr w14:val="tx1"/>
                  </w14:solidFill>
                </w14:textFill>
              </w:rPr>
              <w:t>5.</w:t>
            </w:r>
            <w:r>
              <w:rPr>
                <w:rFonts w:hint="eastAsia" w:ascii="Times New Roman" w:hAnsi="Times New Roman" w:eastAsia="仿宋_GB2312" w:cs="Times New Roman"/>
                <w:color w:val="000000" w:themeColor="text1"/>
                <w:kern w:val="0"/>
                <w:sz w:val="18"/>
                <w:szCs w:val="18"/>
                <w14:textFill>
                  <w14:solidFill>
                    <w14:schemeClr w14:val="tx1"/>
                  </w14:solidFill>
                </w14:textFill>
              </w:rPr>
              <w:t>严谨细致，具有较强的学习能力、创新能力及团队合作精神。</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color w:val="000000" w:themeColor="text1"/>
                <w:kern w:val="0"/>
                <w:sz w:val="18"/>
                <w:szCs w:val="18"/>
                <w14:textFill>
                  <w14:solidFill>
                    <w14:schemeClr w14:val="tx1"/>
                  </w14:solidFill>
                </w14:textFill>
              </w:rPr>
            </w:pPr>
            <w:r>
              <w:rPr>
                <w:rFonts w:hint="eastAsia" w:ascii="Times New Roman" w:hAnsi="Times New Roman" w:eastAsia="仿宋_GB2312" w:cs="Times New Roman"/>
                <w:color w:val="000000" w:themeColor="text1"/>
                <w:kern w:val="0"/>
                <w:sz w:val="18"/>
                <w:szCs w:val="18"/>
                <w14:textFill>
                  <w14:solidFill>
                    <w14:schemeClr w14:val="tx1"/>
                  </w14:solidFill>
                </w14:textFill>
              </w:rPr>
              <w:t>6k-11k/月</w:t>
            </w:r>
          </w:p>
        </w:tc>
      </w:tr>
      <w:tr>
        <w:tblPrEx>
          <w:tblLayout w:type="fixed"/>
          <w:tblCellMar>
            <w:top w:w="0" w:type="dxa"/>
            <w:left w:w="108" w:type="dxa"/>
            <w:bottom w:w="0" w:type="dxa"/>
            <w:right w:w="108" w:type="dxa"/>
          </w:tblCellMar>
        </w:tblPrEx>
        <w:trPr>
          <w:trHeight w:val="251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18"/>
                <w:szCs w:val="18"/>
              </w:rPr>
            </w:pPr>
            <w:r>
              <w:rPr>
                <w:rFonts w:ascii="仿宋" w:hAnsi="仿宋" w:eastAsia="仿宋" w:cs="仿宋"/>
                <w:color w:val="000000"/>
                <w:kern w:val="0"/>
                <w:sz w:val="18"/>
                <w:szCs w:val="18"/>
              </w:rPr>
              <w:t>10</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宜宾恒旭投资集团有限公司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民营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财务管理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大学本科及以上学历</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财务管理，会计，经济等相关专业</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1.协助负责公司内部控制制度的执行，完善各项财务制度建设;</w:t>
            </w:r>
          </w:p>
          <w:p>
            <w:pPr>
              <w:spacing w:line="240" w:lineRule="exact"/>
              <w:jc w:val="left"/>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2.负责准确及时地在财务管理软件汇总各类财务报表，并及时与领导提供相关信息;</w:t>
            </w:r>
          </w:p>
          <w:p>
            <w:pPr>
              <w:spacing w:line="240" w:lineRule="exact"/>
              <w:jc w:val="left"/>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3.制作多维度的费用预算并与实际发生额进行对比分析</w:t>
            </w:r>
          </w:p>
          <w:p>
            <w:pPr>
              <w:spacing w:line="240" w:lineRule="exact"/>
              <w:jc w:val="left"/>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4.负责公司的各种财务统计资料以及电子文档的归档、整理、保管。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left"/>
              <w:textAlignment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w:t>
            </w:r>
            <w:r>
              <w:rPr>
                <w:rFonts w:hint="eastAsia" w:ascii="Times New Roman" w:hAnsi="Times New Roman" w:eastAsia="仿宋_GB2312" w:cs="Times New Roman"/>
                <w:kern w:val="0"/>
                <w:sz w:val="18"/>
                <w:szCs w:val="18"/>
              </w:rPr>
              <w:t>.堂握 office软件及财务基础软件应用，熟悉财务/会计相关知识，对税法相应了解，具有会计初级以上职称;</w:t>
            </w:r>
          </w:p>
          <w:p>
            <w:pPr>
              <w:spacing w:line="240" w:lineRule="exact"/>
              <w:jc w:val="left"/>
              <w:textAlignment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w:t>
            </w:r>
            <w:r>
              <w:rPr>
                <w:rFonts w:hint="eastAsia" w:ascii="Times New Roman" w:hAnsi="Times New Roman" w:eastAsia="仿宋_GB2312" w:cs="Times New Roman"/>
                <w:kern w:val="0"/>
                <w:sz w:val="18"/>
                <w:szCs w:val="18"/>
              </w:rPr>
              <w:t>.稳定的个人发展意愿，有一定的沟通交流能力、处事灵活，较强的学习能力及适应能力</w:t>
            </w:r>
          </w:p>
          <w:p>
            <w:pPr>
              <w:spacing w:line="240" w:lineRule="exact"/>
              <w:jc w:val="left"/>
              <w:textAlignment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3</w:t>
            </w:r>
            <w:r>
              <w:rPr>
                <w:rFonts w:hint="eastAsia" w:ascii="Times New Roman" w:hAnsi="Times New Roman" w:eastAsia="仿宋_GB2312" w:cs="Times New Roman"/>
                <w:kern w:val="0"/>
                <w:sz w:val="18"/>
                <w:szCs w:val="18"/>
              </w:rPr>
              <w:t>.具备独立思考能力，较强的逻辑分析能力，工作认真细心，责任心强;</w:t>
            </w:r>
          </w:p>
          <w:p>
            <w:pPr>
              <w:spacing w:line="240" w:lineRule="exact"/>
              <w:jc w:val="left"/>
              <w:textAlignment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4</w:t>
            </w:r>
            <w:r>
              <w:rPr>
                <w:rFonts w:hint="eastAsia" w:ascii="Times New Roman" w:hAnsi="Times New Roman" w:eastAsia="仿宋_GB2312" w:cs="Times New Roman"/>
                <w:kern w:val="0"/>
                <w:sz w:val="18"/>
                <w:szCs w:val="18"/>
              </w:rPr>
              <w:t>.在校表现优秀，有相关项目实习经验者优先</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textAlignment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5k-8k/月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B17CE"/>
    <w:rsid w:val="781B1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1"/>
    <w:rPr>
      <w:sz w:val="24"/>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Default"/>
    <w:basedOn w:val="1"/>
    <w:qFormat/>
    <w:uiPriority w:val="0"/>
    <w:pPr>
      <w:autoSpaceDE w:val="0"/>
      <w:autoSpaceDN w:val="0"/>
      <w:adjustRightInd w:val="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2023-06-02T02:46:00Z</dcterms:created>
  <dc:creator>Administrator</dc:creator>
  <cp:lastModifiedBy>Administrator</cp:lastModifiedBy>
  <dcterms:modified xsi:type="dcterms:W3CDTF">2023-06-02T02:47:04Z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